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50885" w14:textId="020CBDAB" w:rsidR="009F768F" w:rsidRDefault="009F768F" w:rsidP="009F7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  <w:t>S5-25</w:t>
      </w:r>
      <w:r w:rsidR="00E1701B">
        <w:rPr>
          <w:b/>
          <w:i/>
          <w:noProof/>
          <w:sz w:val="28"/>
        </w:rPr>
        <w:t>1508</w:t>
      </w:r>
    </w:p>
    <w:p w14:paraId="4C6492C9" w14:textId="77777777" w:rsidR="009F768F" w:rsidRPr="00DA53A0" w:rsidRDefault="009F768F" w:rsidP="009F768F">
      <w:pPr>
        <w:pStyle w:val="Header"/>
        <w:rPr>
          <w:sz w:val="22"/>
          <w:szCs w:val="22"/>
        </w:rPr>
      </w:pPr>
      <w:r>
        <w:rPr>
          <w:sz w:val="24"/>
        </w:rPr>
        <w:t>Goteborg, Sweden, 07 - 11 April 2025</w:t>
      </w:r>
    </w:p>
    <w:p w14:paraId="495FFE66" w14:textId="77777777" w:rsidR="009F768F" w:rsidRPr="00FB3E36" w:rsidRDefault="009F768F" w:rsidP="009F768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/>
          <w:b/>
        </w:rPr>
        <w:t>Source:</w:t>
      </w:r>
      <w:r w:rsidRPr="009D1D5E">
        <w:rPr>
          <w:rFonts w:ascii="Arial" w:hAnsi="Arial"/>
          <w:b/>
        </w:rPr>
        <w:tab/>
      </w:r>
      <w:r w:rsidR="001E750F" w:rsidRPr="009D1D5E">
        <w:rPr>
          <w:rFonts w:ascii="Arial" w:hAnsi="Arial"/>
          <w:b/>
        </w:rPr>
        <w:t>Ericsson</w:t>
      </w:r>
    </w:p>
    <w:p w14:paraId="2C458A19" w14:textId="34AF92AE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 w:cs="Arial"/>
          <w:b/>
        </w:rPr>
        <w:t>Title:</w:t>
      </w:r>
      <w:r w:rsidRPr="009D1D5E">
        <w:rPr>
          <w:rFonts w:ascii="Arial" w:hAnsi="Arial" w:cs="Arial"/>
          <w:b/>
        </w:rPr>
        <w:tab/>
      </w:r>
      <w:r w:rsidR="0011303D" w:rsidRPr="0011303D">
        <w:rPr>
          <w:rFonts w:ascii="Arial" w:hAnsi="Arial" w:cs="Arial"/>
          <w:b/>
        </w:rPr>
        <w:t>Handling of un-reported usage information after failure</w:t>
      </w:r>
    </w:p>
    <w:p w14:paraId="02CFB229" w14:textId="70A6F77D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Document for:</w:t>
      </w:r>
      <w:r w:rsidRPr="009D1D5E">
        <w:rPr>
          <w:rFonts w:ascii="Arial" w:hAnsi="Arial"/>
          <w:b/>
        </w:rPr>
        <w:tab/>
      </w:r>
      <w:r w:rsidR="00D301E3" w:rsidRPr="009D1D5E">
        <w:rPr>
          <w:rFonts w:ascii="Arial" w:hAnsi="Arial"/>
          <w:b/>
          <w:lang w:eastAsia="zh-CN"/>
        </w:rPr>
        <w:t>Discussion</w:t>
      </w:r>
    </w:p>
    <w:p w14:paraId="74F27089" w14:textId="47077BA5" w:rsidR="00C022E3" w:rsidRPr="009D1D5E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Agenda Item:</w:t>
      </w:r>
      <w:r w:rsidRPr="009D1D5E">
        <w:rPr>
          <w:rFonts w:ascii="Arial" w:hAnsi="Arial"/>
          <w:b/>
        </w:rPr>
        <w:tab/>
      </w:r>
      <w:r w:rsidR="00881E9A" w:rsidRPr="009D1D5E">
        <w:rPr>
          <w:rFonts w:ascii="Arial" w:hAnsi="Arial"/>
          <w:b/>
        </w:rPr>
        <w:t>7</w:t>
      </w:r>
      <w:r w:rsidR="00E652E6" w:rsidRPr="009D1D5E">
        <w:rPr>
          <w:rFonts w:ascii="Arial" w:hAnsi="Arial"/>
          <w:b/>
        </w:rPr>
        <w:t>.</w:t>
      </w:r>
      <w:r w:rsidR="0011303D">
        <w:rPr>
          <w:rFonts w:ascii="Arial" w:hAnsi="Arial"/>
          <w:b/>
        </w:rPr>
        <w:t>3</w:t>
      </w:r>
    </w:p>
    <w:p w14:paraId="13D426F8" w14:textId="77777777" w:rsidR="00C022E3" w:rsidRPr="009D1D5E" w:rsidRDefault="00C022E3">
      <w:pPr>
        <w:pStyle w:val="Heading1"/>
      </w:pPr>
      <w:r w:rsidRPr="009D1D5E">
        <w:t>1</w:t>
      </w:r>
      <w:r w:rsidRPr="009D1D5E">
        <w:tab/>
        <w:t>Decision/action requested</w:t>
      </w:r>
    </w:p>
    <w:p w14:paraId="4CE7B190" w14:textId="13FD58E1" w:rsidR="00C022E3" w:rsidRPr="009D1D5E" w:rsidRDefault="00AA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D1D5E">
        <w:rPr>
          <w:b/>
          <w:i/>
        </w:rPr>
        <w:t>The group is asked to discuss and agree a way forward.</w:t>
      </w:r>
    </w:p>
    <w:p w14:paraId="6F93C75D" w14:textId="77777777" w:rsidR="00C022E3" w:rsidRPr="009D1D5E" w:rsidRDefault="00C022E3">
      <w:pPr>
        <w:pStyle w:val="Heading1"/>
      </w:pPr>
      <w:r w:rsidRPr="009D1D5E">
        <w:t>2</w:t>
      </w:r>
      <w:r w:rsidRPr="009D1D5E">
        <w:tab/>
        <w:t>References</w:t>
      </w:r>
    </w:p>
    <w:p w14:paraId="60BEAF3F" w14:textId="46AEE995" w:rsidR="00110E99" w:rsidRPr="009D1D5E" w:rsidRDefault="00110E99" w:rsidP="00110E99">
      <w:pPr>
        <w:tabs>
          <w:tab w:val="left" w:pos="851"/>
        </w:tabs>
        <w:ind w:left="851" w:hanging="851"/>
      </w:pPr>
      <w:r w:rsidRPr="009D1D5E">
        <w:t>[</w:t>
      </w:r>
      <w:r w:rsidR="00712E48">
        <w:t>1</w:t>
      </w:r>
      <w:r w:rsidRPr="009D1D5E">
        <w:t>]</w:t>
      </w:r>
      <w:r w:rsidRPr="009D1D5E">
        <w:tab/>
      </w:r>
      <w:r w:rsidR="00FC4A3D" w:rsidRPr="009D1D5E">
        <w:t>3GPP TS 32.240</w:t>
      </w:r>
      <w:r w:rsidR="00D30937">
        <w:t xml:space="preserve">: </w:t>
      </w:r>
      <w:r w:rsidR="00D30937" w:rsidRPr="009D1D5E">
        <w:t>"</w:t>
      </w:r>
      <w:r w:rsidR="00D30937" w:rsidRPr="00D30937">
        <w:t>Charging Architecture and Principles</w:t>
      </w:r>
      <w:r w:rsidR="00D30937" w:rsidRPr="009D1D5E">
        <w:t>"</w:t>
      </w:r>
    </w:p>
    <w:p w14:paraId="566C167A" w14:textId="028B6FC3" w:rsidR="00110E99" w:rsidRDefault="00110E99" w:rsidP="00110E99">
      <w:pPr>
        <w:tabs>
          <w:tab w:val="left" w:pos="851"/>
        </w:tabs>
        <w:ind w:left="851" w:hanging="851"/>
      </w:pPr>
      <w:r w:rsidRPr="009D1D5E">
        <w:t>[</w:t>
      </w:r>
      <w:r w:rsidR="00712E48">
        <w:t>2</w:t>
      </w:r>
      <w:r w:rsidRPr="009D1D5E">
        <w:t>]</w:t>
      </w:r>
      <w:r w:rsidRPr="009D1D5E">
        <w:tab/>
        <w:t>3GPP TS 32.255</w:t>
      </w:r>
      <w:r w:rsidR="00D30937">
        <w:t>:</w:t>
      </w:r>
      <w:r w:rsidRPr="009D1D5E">
        <w:t xml:space="preserve"> </w:t>
      </w:r>
      <w:r w:rsidR="00EF4114" w:rsidRPr="009D1D5E">
        <w:t>"</w:t>
      </w:r>
      <w:r w:rsidRPr="009D1D5E">
        <w:t>5G data connectivity domain charging; Stage 2</w:t>
      </w:r>
      <w:r w:rsidR="00EF4114" w:rsidRPr="009D1D5E">
        <w:t>"</w:t>
      </w:r>
    </w:p>
    <w:p w14:paraId="712185F9" w14:textId="73A099E8" w:rsidR="00CA122B" w:rsidRDefault="00CA122B" w:rsidP="00110E99">
      <w:pPr>
        <w:tabs>
          <w:tab w:val="left" w:pos="851"/>
        </w:tabs>
        <w:ind w:left="851" w:hanging="851"/>
      </w:pPr>
      <w:r>
        <w:t>[</w:t>
      </w:r>
      <w:r w:rsidR="00712E48">
        <w:t>3</w:t>
      </w:r>
      <w:r>
        <w:t>]</w:t>
      </w:r>
      <w:r>
        <w:tab/>
        <w:t xml:space="preserve">3GPP TS 32.290: </w:t>
      </w:r>
      <w:r w:rsidRPr="009D1D5E">
        <w:t>"</w:t>
      </w:r>
      <w:r w:rsidR="00267FCD" w:rsidRPr="00267FCD">
        <w:t xml:space="preserve"> 5G system; Services, operations and procedures of charging using Service Based Interface (SBI)</w:t>
      </w:r>
      <w:r w:rsidRPr="009D1D5E">
        <w:t>"</w:t>
      </w:r>
    </w:p>
    <w:p w14:paraId="1DE85D9E" w14:textId="56CDDDAF" w:rsidR="00C022E3" w:rsidRPr="009D1D5E" w:rsidRDefault="00C022E3">
      <w:pPr>
        <w:pStyle w:val="Heading1"/>
      </w:pPr>
      <w:r w:rsidRPr="009D1D5E">
        <w:t>3</w:t>
      </w:r>
      <w:r w:rsidRPr="009D1D5E">
        <w:tab/>
        <w:t>Rationale</w:t>
      </w:r>
    </w:p>
    <w:p w14:paraId="08433038" w14:textId="43B22277" w:rsidR="00DA6425" w:rsidRPr="009D1D5E" w:rsidRDefault="00DA6425" w:rsidP="00DA6425">
      <w:pPr>
        <w:pStyle w:val="Heading2"/>
      </w:pPr>
      <w:r w:rsidRPr="009D1D5E">
        <w:t>3.</w:t>
      </w:r>
      <w:r>
        <w:t>1</w:t>
      </w:r>
      <w:r w:rsidRPr="009D1D5E">
        <w:tab/>
      </w:r>
      <w:r w:rsidRPr="00DA6425">
        <w:t>Background</w:t>
      </w:r>
    </w:p>
    <w:p w14:paraId="0CEE1E37" w14:textId="07A13FD9" w:rsidR="007B7CB8" w:rsidRDefault="001162E7" w:rsidP="007B7CB8">
      <w:r>
        <w:t xml:space="preserve">In the case of CTF detected failure </w:t>
      </w:r>
      <w:r w:rsidR="00CF4C50">
        <w:t>t</w:t>
      </w:r>
      <w:r w:rsidR="00CF4C50" w:rsidRPr="00CF4C50">
        <w:t xml:space="preserve">he failure handling determines what to do if the sending of charging data request to the CHF, including retry handling, without response in </w:t>
      </w:r>
      <w:proofErr w:type="gramStart"/>
      <w:r w:rsidR="00CF4C50" w:rsidRPr="00CF4C50">
        <w:t>a period of time</w:t>
      </w:r>
      <w:proofErr w:type="gramEnd"/>
      <w:r w:rsidR="00CF4C50" w:rsidRPr="00CF4C50">
        <w:t xml:space="preserve"> (request times out)</w:t>
      </w:r>
      <w:r w:rsidR="00CF4C50">
        <w:t>, according to TS 32.290 [3]</w:t>
      </w:r>
      <w:r w:rsidR="007B7CB8">
        <w:t>.</w:t>
      </w:r>
    </w:p>
    <w:p w14:paraId="2EF1E5E8" w14:textId="77777777" w:rsidR="00CF3D5F" w:rsidRDefault="00CF3D5F" w:rsidP="00CF3D5F">
      <w:r>
        <w:t>If also the retries fails then there will be unreported charging information since the CTF could never report the information, this is independent of if it is event- or service-based charging, and if the CTF will refuse the continuation of the service in the case it cannot reach the CHF.</w:t>
      </w:r>
    </w:p>
    <w:p w14:paraId="4D13AD1E" w14:textId="3B67BD73" w:rsidR="004A3C58" w:rsidRDefault="00CF3D5F" w:rsidP="004A3C58">
      <w:r>
        <w:t>I</w:t>
      </w:r>
      <w:r w:rsidR="006C72AD">
        <w:t>n the case</w:t>
      </w:r>
      <w:r>
        <w:t>, according to TS 32.290 [3]</w:t>
      </w:r>
      <w:r w:rsidR="006C72AD">
        <w:t>,</w:t>
      </w:r>
      <w:r w:rsidR="004A3C58" w:rsidRPr="004A13C0">
        <w:t xml:space="preserve"> the CHF is determined not reachable the CTF may store Charging Data Request(s) or charging information. Once the connection to a CHF is established by the NF consumer (CTF), the CHF may receive the Charging Data Request(s) or charging information that were previously stored by NF consumer (CTF).</w:t>
      </w:r>
    </w:p>
    <w:p w14:paraId="75B7B381" w14:textId="3DD735A3" w:rsidR="006B1583" w:rsidRDefault="0064330F" w:rsidP="004A3C58">
      <w:r>
        <w:t xml:space="preserve">The handling of these messages </w:t>
      </w:r>
      <w:r w:rsidR="005B75F5">
        <w:t xml:space="preserve">in the CHF is today vendor specific, </w:t>
      </w:r>
      <w:r w:rsidR="00F12B76">
        <w:t xml:space="preserve">except that it </w:t>
      </w:r>
      <w:r w:rsidR="001E67BD">
        <w:t>may</w:t>
      </w:r>
      <w:r w:rsidR="00F12B76">
        <w:t xml:space="preserve"> generate a CDR</w:t>
      </w:r>
      <w:r w:rsidR="009D67BD">
        <w:t>. This</w:t>
      </w:r>
      <w:r w:rsidR="00990BEF">
        <w:t xml:space="preserve">, </w:t>
      </w:r>
      <w:r w:rsidR="005B75F5">
        <w:t>mean</w:t>
      </w:r>
      <w:r w:rsidR="009D67BD">
        <w:t>s</w:t>
      </w:r>
      <w:r w:rsidR="005B75F5">
        <w:t xml:space="preserve"> that the</w:t>
      </w:r>
      <w:r w:rsidR="006B1583">
        <w:t>:</w:t>
      </w:r>
    </w:p>
    <w:p w14:paraId="00F4A442" w14:textId="5D808E22" w:rsidR="001A09BC" w:rsidRDefault="006B1583" w:rsidP="006B1583">
      <w:pPr>
        <w:ind w:left="568" w:hanging="284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 w:rsidR="008B0089" w:rsidRPr="007B7CB8">
        <w:rPr>
          <w:rFonts w:eastAsia="Times New Roman"/>
          <w:lang w:eastAsia="ko-KR"/>
        </w:rPr>
        <w:t>Charging Data Response</w:t>
      </w:r>
      <w:r w:rsidR="008B0089">
        <w:rPr>
          <w:rFonts w:eastAsia="Times New Roman"/>
          <w:lang w:eastAsia="ko-KR"/>
        </w:rPr>
        <w:t xml:space="preserve">(s) </w:t>
      </w:r>
      <w:r w:rsidR="009D67BD">
        <w:rPr>
          <w:rFonts w:eastAsia="Times New Roman"/>
          <w:lang w:eastAsia="ko-KR"/>
        </w:rPr>
        <w:t xml:space="preserve">for an [Initial] </w:t>
      </w:r>
      <w:r w:rsidR="008B0089">
        <w:rPr>
          <w:rFonts w:eastAsia="Times New Roman"/>
          <w:lang w:eastAsia="ko-KR"/>
        </w:rPr>
        <w:t xml:space="preserve">may </w:t>
      </w:r>
      <w:r w:rsidR="009D67BD">
        <w:rPr>
          <w:rFonts w:eastAsia="Times New Roman"/>
          <w:lang w:eastAsia="ko-KR"/>
        </w:rPr>
        <w:t xml:space="preserve">treated as a normal [Initial] and may be </w:t>
      </w:r>
      <w:r w:rsidR="00273737">
        <w:rPr>
          <w:rFonts w:eastAsia="Times New Roman"/>
          <w:lang w:eastAsia="ko-KR"/>
        </w:rPr>
        <w:t xml:space="preserve">answered with a </w:t>
      </w:r>
      <w:r w:rsidR="000F137E">
        <w:rPr>
          <w:rFonts w:eastAsia="Times New Roman"/>
          <w:lang w:eastAsia="ko-KR"/>
        </w:rPr>
        <w:t>terminate</w:t>
      </w:r>
      <w:r>
        <w:rPr>
          <w:rFonts w:eastAsia="Times New Roman"/>
          <w:lang w:eastAsia="ko-KR"/>
        </w:rPr>
        <w:t xml:space="preserve"> even if it </w:t>
      </w:r>
      <w:r w:rsidR="00D93436">
        <w:rPr>
          <w:rFonts w:eastAsia="Times New Roman"/>
          <w:lang w:eastAsia="ko-KR"/>
        </w:rPr>
        <w:t xml:space="preserve">was allowed to </w:t>
      </w:r>
      <w:r w:rsidR="00273737">
        <w:rPr>
          <w:rFonts w:eastAsia="Times New Roman"/>
          <w:lang w:eastAsia="ko-KR"/>
        </w:rPr>
        <w:t xml:space="preserve">continue </w:t>
      </w:r>
      <w:r w:rsidR="000F137E">
        <w:rPr>
          <w:rFonts w:eastAsia="Times New Roman"/>
          <w:lang w:eastAsia="ko-KR"/>
        </w:rPr>
        <w:t>according to</w:t>
      </w:r>
      <w:r w:rsidR="00273737">
        <w:rPr>
          <w:rFonts w:eastAsia="Times New Roman"/>
          <w:lang w:eastAsia="ko-KR"/>
        </w:rPr>
        <w:t xml:space="preserve"> the failure handling procedure.</w:t>
      </w:r>
    </w:p>
    <w:p w14:paraId="5EA5E478" w14:textId="774B5FF9" w:rsidR="0017144B" w:rsidRDefault="001A09BC" w:rsidP="006B1583">
      <w:pPr>
        <w:ind w:left="568" w:hanging="284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 w:rsidRPr="007B7CB8">
        <w:rPr>
          <w:rFonts w:eastAsia="Times New Roman"/>
          <w:lang w:eastAsia="ko-KR"/>
        </w:rPr>
        <w:t>Charging Data Response</w:t>
      </w:r>
      <w:r>
        <w:rPr>
          <w:rFonts w:eastAsia="Times New Roman"/>
          <w:lang w:eastAsia="ko-KR"/>
        </w:rPr>
        <w:t xml:space="preserve">(s) for an [Update] may be rejected </w:t>
      </w:r>
      <w:r w:rsidR="000F137E">
        <w:rPr>
          <w:rFonts w:eastAsia="Times New Roman"/>
          <w:lang w:eastAsia="ko-KR"/>
        </w:rPr>
        <w:t xml:space="preserve">due to that the </w:t>
      </w:r>
      <w:r w:rsidR="00151286">
        <w:rPr>
          <w:rFonts w:eastAsia="Times New Roman"/>
          <w:lang w:eastAsia="ko-KR"/>
        </w:rPr>
        <w:t xml:space="preserve">associated resource </w:t>
      </w:r>
      <w:r w:rsidR="00C074F3">
        <w:rPr>
          <w:rFonts w:eastAsia="Times New Roman"/>
          <w:lang w:eastAsia="ko-KR"/>
        </w:rPr>
        <w:t>cannot be created in the CHF receiving the request</w:t>
      </w:r>
      <w:r w:rsidR="00400A48">
        <w:rPr>
          <w:rFonts w:eastAsia="Times New Roman"/>
          <w:lang w:eastAsia="ko-KR"/>
        </w:rPr>
        <w:t xml:space="preserve">, </w:t>
      </w:r>
      <w:r w:rsidR="002073B2">
        <w:rPr>
          <w:rFonts w:eastAsia="Times New Roman"/>
          <w:lang w:eastAsia="ko-KR"/>
        </w:rPr>
        <w:t>quota</w:t>
      </w:r>
      <w:r w:rsidR="00F81728">
        <w:rPr>
          <w:rFonts w:eastAsia="Times New Roman"/>
          <w:lang w:eastAsia="ko-KR"/>
        </w:rPr>
        <w:t xml:space="preserve"> cannot be reserved</w:t>
      </w:r>
      <w:r w:rsidR="00CF3FA1">
        <w:rPr>
          <w:rFonts w:eastAsia="Times New Roman"/>
          <w:lang w:eastAsia="ko-KR"/>
        </w:rPr>
        <w:t xml:space="preserve">, </w:t>
      </w:r>
      <w:r w:rsidR="004C47C6">
        <w:rPr>
          <w:rFonts w:eastAsia="Times New Roman"/>
          <w:lang w:eastAsia="ko-KR"/>
        </w:rPr>
        <w:t xml:space="preserve">or </w:t>
      </w:r>
      <w:r w:rsidR="00662306">
        <w:rPr>
          <w:rFonts w:eastAsia="Times New Roman"/>
          <w:lang w:eastAsia="ko-KR"/>
        </w:rPr>
        <w:t xml:space="preserve">answer with </w:t>
      </w:r>
      <w:r w:rsidR="00DA64EE">
        <w:rPr>
          <w:rFonts w:eastAsia="Times New Roman"/>
          <w:lang w:eastAsia="ko-KR"/>
        </w:rPr>
        <w:t>quota not applicable</w:t>
      </w:r>
      <w:r w:rsidR="003624AB">
        <w:rPr>
          <w:rFonts w:eastAsia="Times New Roman"/>
          <w:lang w:eastAsia="ko-KR"/>
        </w:rPr>
        <w:t>.</w:t>
      </w:r>
    </w:p>
    <w:p w14:paraId="793B3AA8" w14:textId="3975FE7B" w:rsidR="003624AB" w:rsidRDefault="003624AB" w:rsidP="003624AB">
      <w:pPr>
        <w:ind w:left="568" w:hanging="284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 w:rsidRPr="007B7CB8">
        <w:rPr>
          <w:rFonts w:eastAsia="Times New Roman"/>
          <w:lang w:eastAsia="ko-KR"/>
        </w:rPr>
        <w:t>Charging Data Response</w:t>
      </w:r>
      <w:r>
        <w:rPr>
          <w:rFonts w:eastAsia="Times New Roman"/>
          <w:lang w:eastAsia="ko-KR"/>
        </w:rPr>
        <w:t>(s) for an [</w:t>
      </w:r>
      <w:r w:rsidR="008932BD">
        <w:rPr>
          <w:rFonts w:eastAsia="Times New Roman"/>
          <w:lang w:eastAsia="ko-KR"/>
        </w:rPr>
        <w:t>Termination</w:t>
      </w:r>
      <w:r>
        <w:rPr>
          <w:rFonts w:eastAsia="Times New Roman"/>
          <w:lang w:eastAsia="ko-KR"/>
        </w:rPr>
        <w:t xml:space="preserve">] </w:t>
      </w:r>
      <w:r w:rsidR="00387464">
        <w:rPr>
          <w:rFonts w:eastAsia="Times New Roman"/>
          <w:lang w:eastAsia="ko-KR"/>
        </w:rPr>
        <w:t xml:space="preserve">could </w:t>
      </w:r>
      <w:r w:rsidR="00E12436">
        <w:rPr>
          <w:rFonts w:eastAsia="Times New Roman"/>
          <w:lang w:eastAsia="ko-KR"/>
        </w:rPr>
        <w:t>contain</w:t>
      </w:r>
      <w:r w:rsidR="00387464">
        <w:rPr>
          <w:rFonts w:eastAsia="Times New Roman"/>
          <w:lang w:eastAsia="ko-KR"/>
        </w:rPr>
        <w:t xml:space="preserve"> </w:t>
      </w:r>
      <w:r w:rsidR="00E12436">
        <w:rPr>
          <w:rFonts w:eastAsia="Times New Roman"/>
          <w:lang w:eastAsia="ko-KR"/>
        </w:rPr>
        <w:t>different</w:t>
      </w:r>
      <w:r w:rsidR="00387464">
        <w:rPr>
          <w:rFonts w:eastAsia="Times New Roman"/>
          <w:lang w:eastAsia="ko-KR"/>
        </w:rPr>
        <w:t xml:space="preserve"> error code</w:t>
      </w:r>
      <w:r w:rsidR="00E12436">
        <w:rPr>
          <w:rFonts w:eastAsia="Times New Roman"/>
          <w:lang w:eastAsia="ko-KR"/>
        </w:rPr>
        <w:t>s</w:t>
      </w:r>
      <w:r>
        <w:rPr>
          <w:rFonts w:eastAsia="Times New Roman"/>
          <w:lang w:eastAsia="ko-KR"/>
        </w:rPr>
        <w:t>.</w:t>
      </w:r>
    </w:p>
    <w:p w14:paraId="1FB19C43" w14:textId="4413E286" w:rsidR="003624AB" w:rsidRPr="006B1583" w:rsidRDefault="00DA64EE" w:rsidP="00DA64EE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There are several issues with resending charging information </w:t>
      </w:r>
      <w:proofErr w:type="gramStart"/>
      <w:r w:rsidR="002209B7">
        <w:rPr>
          <w:rFonts w:eastAsia="Times New Roman"/>
          <w:lang w:eastAsia="ko-KR"/>
        </w:rPr>
        <w:t>at a later time</w:t>
      </w:r>
      <w:proofErr w:type="gramEnd"/>
      <w:r w:rsidR="002209B7">
        <w:rPr>
          <w:rFonts w:eastAsia="Times New Roman"/>
          <w:lang w:eastAsia="ko-KR"/>
        </w:rPr>
        <w:t xml:space="preserve"> for things that has already happened.</w:t>
      </w:r>
    </w:p>
    <w:p w14:paraId="072BE549" w14:textId="1E144C7B" w:rsidR="004170FA" w:rsidRDefault="00CB296B" w:rsidP="00C533BB">
      <w:pPr>
        <w:pStyle w:val="Heading2"/>
      </w:pPr>
      <w:r w:rsidRPr="009D1D5E">
        <w:t>3.</w:t>
      </w:r>
      <w:r w:rsidR="00706838" w:rsidRPr="009D1D5E">
        <w:t>2</w:t>
      </w:r>
      <w:r w:rsidRPr="009D1D5E">
        <w:tab/>
      </w:r>
      <w:r w:rsidR="004170FA">
        <w:t>Possible solutions</w:t>
      </w:r>
    </w:p>
    <w:p w14:paraId="04675F75" w14:textId="4D38F3EB" w:rsidR="0018740D" w:rsidRDefault="004170FA" w:rsidP="004170FA">
      <w:pPr>
        <w:pStyle w:val="Heading3"/>
      </w:pPr>
      <w:r>
        <w:t>3.2.1</w:t>
      </w:r>
      <w:r>
        <w:tab/>
      </w:r>
      <w:r w:rsidR="00300ED0">
        <w:t>Only allow Termination</w:t>
      </w:r>
    </w:p>
    <w:p w14:paraId="29471411" w14:textId="020B3E14" w:rsidR="00FB75AF" w:rsidRPr="00FB75AF" w:rsidRDefault="00413D21" w:rsidP="00FB75AF">
      <w:r>
        <w:t>O</w:t>
      </w:r>
      <w:r w:rsidR="002C7C6D">
        <w:t xml:space="preserve">nly allow sending termination </w:t>
      </w:r>
      <w:r w:rsidR="003A61C9">
        <w:t xml:space="preserve">in the case of </w:t>
      </w:r>
      <w:r w:rsidR="00F9314A">
        <w:t xml:space="preserve">resending </w:t>
      </w:r>
      <w:r w:rsidR="00D35BD2">
        <w:t xml:space="preserve">charging information for the </w:t>
      </w:r>
      <w:r w:rsidR="003A61C9">
        <w:t>failure</w:t>
      </w:r>
      <w:r>
        <w:t xml:space="preserve"> </w:t>
      </w:r>
      <w:r w:rsidR="00D35BD2">
        <w:t xml:space="preserve">scenario </w:t>
      </w:r>
      <w:r>
        <w:t xml:space="preserve">avoiding the </w:t>
      </w:r>
      <w:r w:rsidR="00F9314A">
        <w:t>possibility</w:t>
      </w:r>
      <w:r>
        <w:t xml:space="preserve"> to receive Initial and Update</w:t>
      </w:r>
      <w:r w:rsidR="00F9314A">
        <w:t xml:space="preserve"> that require special treatment</w:t>
      </w:r>
      <w:r w:rsidR="00B1770E">
        <w:t xml:space="preserve">, this means that the CTF would have convert all </w:t>
      </w:r>
      <w:r w:rsidR="00066946">
        <w:t xml:space="preserve">messages to </w:t>
      </w:r>
      <w:r w:rsidR="00066946" w:rsidRPr="007B7CB8">
        <w:rPr>
          <w:rFonts w:eastAsia="Times New Roman"/>
          <w:lang w:eastAsia="ko-KR"/>
        </w:rPr>
        <w:t xml:space="preserve">Charging Data </w:t>
      </w:r>
      <w:r w:rsidR="00274305">
        <w:rPr>
          <w:rFonts w:eastAsia="Times New Roman"/>
          <w:lang w:eastAsia="ko-KR"/>
        </w:rPr>
        <w:t>R</w:t>
      </w:r>
      <w:r w:rsidR="00066946">
        <w:rPr>
          <w:rFonts w:eastAsia="Times New Roman"/>
          <w:lang w:eastAsia="ko-KR"/>
        </w:rPr>
        <w:t>equest [Termination]</w:t>
      </w:r>
    </w:p>
    <w:p w14:paraId="2F12F5FF" w14:textId="234A2770" w:rsidR="00CB296B" w:rsidRDefault="00300ED0" w:rsidP="004170FA">
      <w:pPr>
        <w:pStyle w:val="Heading3"/>
      </w:pPr>
      <w:r>
        <w:lastRenderedPageBreak/>
        <w:t>3.</w:t>
      </w:r>
      <w:r w:rsidR="004170FA">
        <w:t>2.2</w:t>
      </w:r>
      <w:r>
        <w:tab/>
      </w:r>
      <w:r w:rsidR="008F04F1">
        <w:t>Time based</w:t>
      </w:r>
    </w:p>
    <w:p w14:paraId="02F3A7D6" w14:textId="4E6C1CC1" w:rsidR="00066946" w:rsidRPr="00066946" w:rsidRDefault="00066946" w:rsidP="00066946">
      <w:r>
        <w:t xml:space="preserve">The CHF could use the time </w:t>
      </w:r>
      <w:r w:rsidR="006E2B0E">
        <w:t xml:space="preserve">of the request and the time of the service to determine if this is a </w:t>
      </w:r>
      <w:r w:rsidR="003423F7">
        <w:t xml:space="preserve">request that previously </w:t>
      </w:r>
      <w:r w:rsidR="00E00D0A">
        <w:t xml:space="preserve">failed to be </w:t>
      </w:r>
      <w:r w:rsidR="004170FA">
        <w:t>reported and</w:t>
      </w:r>
      <w:r w:rsidR="00E00D0A">
        <w:t xml:space="preserve"> apply special treatment.</w:t>
      </w:r>
    </w:p>
    <w:p w14:paraId="26D87C03" w14:textId="7F66A885" w:rsidR="004170FA" w:rsidRDefault="00300ED0" w:rsidP="00274305">
      <w:pPr>
        <w:pStyle w:val="Heading3"/>
      </w:pPr>
      <w:r>
        <w:t>3.</w:t>
      </w:r>
      <w:r w:rsidR="004170FA">
        <w:t>2.3</w:t>
      </w:r>
      <w:r>
        <w:tab/>
        <w:t>Introduce a</w:t>
      </w:r>
      <w:r w:rsidR="004170FA">
        <w:t>n</w:t>
      </w:r>
      <w:r>
        <w:t xml:space="preserve"> </w:t>
      </w:r>
      <w:r w:rsidR="00295FD3">
        <w:t>indication</w:t>
      </w:r>
    </w:p>
    <w:p w14:paraId="00809B59" w14:textId="2EBA4C55" w:rsidR="00274305" w:rsidRPr="00274305" w:rsidRDefault="00274305" w:rsidP="00274305">
      <w:r>
        <w:t xml:space="preserve">Introduce an indication in the </w:t>
      </w:r>
      <w:r w:rsidRPr="007B7CB8">
        <w:rPr>
          <w:rFonts w:eastAsia="Times New Roman"/>
          <w:lang w:eastAsia="ko-KR"/>
        </w:rPr>
        <w:t xml:space="preserve">Charging Data </w:t>
      </w:r>
      <w:r>
        <w:rPr>
          <w:rFonts w:eastAsia="Times New Roman"/>
          <w:lang w:eastAsia="ko-KR"/>
        </w:rPr>
        <w:t xml:space="preserve">Request </w:t>
      </w:r>
      <w:r>
        <w:t>allowing the CHF</w:t>
      </w:r>
      <w:r w:rsidR="00A373BF">
        <w:t xml:space="preserve"> to apply special treatment of request that are </w:t>
      </w:r>
      <w:r w:rsidR="0047681E">
        <w:t>of resending charging information for the failure scenario.</w:t>
      </w:r>
    </w:p>
    <w:p w14:paraId="7F8037CA" w14:textId="15D5E31E" w:rsidR="00106F02" w:rsidRDefault="00106F02" w:rsidP="00106F02">
      <w:pPr>
        <w:pStyle w:val="Heading3"/>
      </w:pPr>
      <w:r>
        <w:t>3.2.3</w:t>
      </w:r>
      <w:r>
        <w:tab/>
      </w:r>
      <w:r w:rsidR="0096209A">
        <w:t>Change to use offline</w:t>
      </w:r>
    </w:p>
    <w:p w14:paraId="74E94D65" w14:textId="410B63D4" w:rsidR="00106F02" w:rsidRPr="00274305" w:rsidRDefault="00106F02" w:rsidP="00106F02">
      <w:r>
        <w:t xml:space="preserve">Move the </w:t>
      </w:r>
      <w:r w:rsidR="005421D8">
        <w:t>requests to an offline type</w:t>
      </w:r>
      <w:r w:rsidR="00437E9B">
        <w:t>, i.e. any online request would be converted to offline</w:t>
      </w:r>
      <w:r w:rsidR="004774A8">
        <w:t xml:space="preserve"> including </w:t>
      </w:r>
      <w:r w:rsidR="004774A8" w:rsidRPr="004774A8">
        <w:t>all online quota management event triggers</w:t>
      </w:r>
      <w:r w:rsidR="00437E9B">
        <w:t xml:space="preserve"> by the CTF,</w:t>
      </w:r>
      <w:r w:rsidR="005421D8">
        <w:t xml:space="preserve"> of interaction instead of converged would</w:t>
      </w:r>
      <w:r w:rsidR="00B304A9">
        <w:t xml:space="preserve"> limit any error scenario</w:t>
      </w:r>
      <w:r>
        <w:t>.</w:t>
      </w:r>
    </w:p>
    <w:p w14:paraId="69B22E48" w14:textId="12067EDF" w:rsidR="00CB296B" w:rsidRPr="009D1D5E" w:rsidRDefault="00CB296B" w:rsidP="00CB296B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D1D5E">
        <w:rPr>
          <w:rFonts w:ascii="Arial" w:eastAsia="Times New Roman" w:hAnsi="Arial"/>
          <w:sz w:val="32"/>
        </w:rPr>
        <w:t>3.</w:t>
      </w:r>
      <w:r w:rsidR="001A6795">
        <w:rPr>
          <w:rFonts w:ascii="Arial" w:eastAsia="Times New Roman" w:hAnsi="Arial"/>
          <w:sz w:val="32"/>
        </w:rPr>
        <w:t>3</w:t>
      </w:r>
      <w:r w:rsidR="009B575E" w:rsidRPr="009D1D5E">
        <w:rPr>
          <w:rFonts w:ascii="Arial" w:eastAsia="Times New Roman" w:hAnsi="Arial"/>
          <w:sz w:val="32"/>
        </w:rPr>
        <w:tab/>
      </w:r>
      <w:r w:rsidRPr="009D1D5E">
        <w:rPr>
          <w:rFonts w:ascii="Arial" w:eastAsia="Times New Roman" w:hAnsi="Arial"/>
          <w:sz w:val="32"/>
        </w:rPr>
        <w:t>Evaluation</w:t>
      </w:r>
    </w:p>
    <w:p w14:paraId="6867DA99" w14:textId="4356849B" w:rsidR="004A6B99" w:rsidRDefault="00FE7F4E" w:rsidP="0086370F">
      <w:r>
        <w:rPr>
          <w:rFonts w:eastAsia="Times New Roman"/>
          <w:iCs/>
        </w:rPr>
        <w:t>The s</w:t>
      </w:r>
      <w:r w:rsidR="0047681E">
        <w:rPr>
          <w:rFonts w:eastAsia="Times New Roman"/>
          <w:iCs/>
        </w:rPr>
        <w:t xml:space="preserve">olution </w:t>
      </w:r>
      <w:r w:rsidR="00101CC9">
        <w:rPr>
          <w:rFonts w:eastAsia="Times New Roman"/>
          <w:iCs/>
        </w:rPr>
        <w:t xml:space="preserve">that </w:t>
      </w:r>
      <w:r w:rsidR="00101CC9">
        <w:t>only allow Termination, introduces a big change to the current handling and post limitations on how the CTF may store the charging information</w:t>
      </w:r>
      <w:r>
        <w:t>. It may also cause backwards compatibility issues</w:t>
      </w:r>
      <w:r w:rsidR="00585AAB">
        <w:t>, but this can be avoided using supported features.</w:t>
      </w:r>
    </w:p>
    <w:p w14:paraId="43FB6A29" w14:textId="7A8A1C1F" w:rsidR="00FE7F4E" w:rsidRDefault="00585AAB" w:rsidP="0086370F">
      <w:r>
        <w:rPr>
          <w:rFonts w:eastAsia="Times New Roman"/>
          <w:iCs/>
        </w:rPr>
        <w:t xml:space="preserve">The solution </w:t>
      </w:r>
      <w:r w:rsidR="00227ADD">
        <w:rPr>
          <w:rFonts w:eastAsia="Times New Roman"/>
          <w:iCs/>
        </w:rPr>
        <w:t xml:space="preserve">that uses time based can be introduced without any impact on current interface specifications, it would however be difficult to define </w:t>
      </w:r>
      <w:proofErr w:type="gramStart"/>
      <w:r w:rsidR="00227ADD">
        <w:rPr>
          <w:rFonts w:eastAsia="Times New Roman"/>
          <w:iCs/>
        </w:rPr>
        <w:t>a time period</w:t>
      </w:r>
      <w:proofErr w:type="gramEnd"/>
      <w:r w:rsidR="00227ADD">
        <w:rPr>
          <w:rFonts w:eastAsia="Times New Roman"/>
          <w:iCs/>
        </w:rPr>
        <w:t xml:space="preserve"> that </w:t>
      </w:r>
      <w:r w:rsidR="00E262EE">
        <w:rPr>
          <w:rFonts w:eastAsia="Times New Roman"/>
          <w:iCs/>
        </w:rPr>
        <w:t>would be sufficiently long to not get false indications w</w:t>
      </w:r>
      <w:r w:rsidR="00DB4D1B">
        <w:rPr>
          <w:rFonts w:eastAsia="Times New Roman"/>
          <w:iCs/>
        </w:rPr>
        <w:t xml:space="preserve">hile capturing all </w:t>
      </w:r>
      <w:r w:rsidR="00DB4D1B">
        <w:t>resending charging information for the failure scenario.</w:t>
      </w:r>
    </w:p>
    <w:p w14:paraId="1F0DA065" w14:textId="6D019C99" w:rsidR="00DB4D1B" w:rsidRDefault="00DB4D1B" w:rsidP="0086370F">
      <w:r>
        <w:t xml:space="preserve">The solution </w:t>
      </w:r>
      <w:r w:rsidR="009D0F6C">
        <w:t xml:space="preserve">that introduces an indicator would allow the CTF to </w:t>
      </w:r>
      <w:r w:rsidR="009037FA">
        <w:t>know</w:t>
      </w:r>
      <w:r w:rsidR="009D0F6C">
        <w:t xml:space="preserve"> the </w:t>
      </w:r>
      <w:r w:rsidR="009037FA">
        <w:t xml:space="preserve">behaviour of the CHF as the same time the CHF can simplify the </w:t>
      </w:r>
      <w:r w:rsidR="00106F02">
        <w:t>treatment</w:t>
      </w:r>
      <w:r w:rsidR="00D25C48">
        <w:t xml:space="preserve"> since no checks of subscription is required. It may also cause backwards compatibility issues, but this can be avoided using supported features.</w:t>
      </w:r>
    </w:p>
    <w:p w14:paraId="1A810C4B" w14:textId="74E3445D" w:rsidR="00106F02" w:rsidRDefault="00106F02" w:rsidP="0086370F">
      <w:pPr>
        <w:rPr>
          <w:rFonts w:eastAsia="Times New Roman"/>
          <w:iCs/>
        </w:rPr>
      </w:pPr>
      <w:r>
        <w:t xml:space="preserve">The solution </w:t>
      </w:r>
      <w:r w:rsidR="008276B8">
        <w:t xml:space="preserve">only using offline for the would capture most issues with the current mechanism, however </w:t>
      </w:r>
      <w:r w:rsidR="00EE6CAA">
        <w:t>it would not always capture the cases where the CHF would reject the request due to things like unknown subscriber etc.</w:t>
      </w:r>
      <w:r w:rsidR="009E57C9">
        <w:t xml:space="preserve"> It may also cause backwards compatibility issues, but this can be avoided using supported features.</w:t>
      </w:r>
    </w:p>
    <w:p w14:paraId="4348BC38" w14:textId="7D5897F7" w:rsidR="00CB296B" w:rsidRPr="009D1D5E" w:rsidRDefault="00CB296B" w:rsidP="00CB296B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D1D5E">
        <w:rPr>
          <w:rFonts w:ascii="Arial" w:eastAsia="Times New Roman" w:hAnsi="Arial"/>
          <w:sz w:val="32"/>
        </w:rPr>
        <w:t>3.</w:t>
      </w:r>
      <w:r w:rsidR="001A6795">
        <w:rPr>
          <w:rFonts w:ascii="Arial" w:eastAsia="Times New Roman" w:hAnsi="Arial"/>
          <w:sz w:val="32"/>
        </w:rPr>
        <w:t>4</w:t>
      </w:r>
      <w:r w:rsidR="009B575E" w:rsidRPr="009D1D5E">
        <w:rPr>
          <w:rFonts w:ascii="Arial" w:eastAsia="Times New Roman" w:hAnsi="Arial"/>
          <w:sz w:val="32"/>
        </w:rPr>
        <w:tab/>
      </w:r>
      <w:r w:rsidRPr="009D1D5E">
        <w:rPr>
          <w:rFonts w:ascii="Arial" w:eastAsia="Times New Roman" w:hAnsi="Arial"/>
          <w:sz w:val="32"/>
        </w:rPr>
        <w:t>Observations</w:t>
      </w:r>
    </w:p>
    <w:p w14:paraId="58697919" w14:textId="338DAA35" w:rsidR="00CB296B" w:rsidRPr="009D1D5E" w:rsidRDefault="00CB296B" w:rsidP="00CB296B">
      <w:pPr>
        <w:rPr>
          <w:rFonts w:eastAsia="Times New Roman"/>
          <w:iCs/>
        </w:rPr>
      </w:pPr>
      <w:r w:rsidRPr="009D1D5E">
        <w:rPr>
          <w:rFonts w:eastAsia="Times New Roman"/>
          <w:iCs/>
        </w:rPr>
        <w:t xml:space="preserve">Observation 1: </w:t>
      </w:r>
      <w:r w:rsidR="008276B8">
        <w:rPr>
          <w:rFonts w:eastAsia="Times New Roman"/>
          <w:iCs/>
        </w:rPr>
        <w:t xml:space="preserve">Introducing </w:t>
      </w:r>
      <w:r w:rsidR="00D25C48">
        <w:rPr>
          <w:rFonts w:eastAsia="Times New Roman"/>
          <w:iCs/>
        </w:rPr>
        <w:t xml:space="preserve">a new indication would be the best way forward since it would allow for the current way of storing the charging information and only </w:t>
      </w:r>
      <w:r w:rsidR="009E19B0">
        <w:rPr>
          <w:rFonts w:eastAsia="Times New Roman"/>
          <w:iCs/>
        </w:rPr>
        <w:t>have limited impact on the interaction between the CHF and CTF</w:t>
      </w:r>
      <w:r w:rsidR="00C62BF5">
        <w:rPr>
          <w:rFonts w:eastAsia="Times New Roman"/>
          <w:iCs/>
        </w:rPr>
        <w:t>.</w:t>
      </w:r>
    </w:p>
    <w:p w14:paraId="233737F1" w14:textId="77777777" w:rsidR="00CB296B" w:rsidRPr="009D1D5E" w:rsidRDefault="00CB296B" w:rsidP="00CB29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9D1D5E">
        <w:rPr>
          <w:rFonts w:ascii="Arial" w:eastAsia="Times New Roman" w:hAnsi="Arial"/>
          <w:sz w:val="36"/>
        </w:rPr>
        <w:t>4</w:t>
      </w:r>
      <w:r w:rsidRPr="009D1D5E">
        <w:rPr>
          <w:rFonts w:ascii="Arial" w:eastAsia="Times New Roman" w:hAnsi="Arial"/>
          <w:sz w:val="36"/>
        </w:rPr>
        <w:tab/>
        <w:t xml:space="preserve">Detailed </w:t>
      </w:r>
      <w:proofErr w:type="gramStart"/>
      <w:r w:rsidRPr="009D1D5E">
        <w:rPr>
          <w:rFonts w:ascii="Arial" w:eastAsia="Times New Roman" w:hAnsi="Arial"/>
          <w:sz w:val="36"/>
        </w:rPr>
        <w:t>proposal</w:t>
      </w:r>
      <w:proofErr w:type="gramEnd"/>
    </w:p>
    <w:p w14:paraId="7335A81F" w14:textId="777E69EA" w:rsidR="007F2E3E" w:rsidRDefault="00CB296B" w:rsidP="00CB296B">
      <w:r w:rsidRPr="009D1D5E">
        <w:rPr>
          <w:rFonts w:eastAsia="Times New Roman"/>
          <w:iCs/>
        </w:rPr>
        <w:t xml:space="preserve">Proposal </w:t>
      </w:r>
      <w:r w:rsidR="00F41BBA" w:rsidRPr="009D1D5E">
        <w:rPr>
          <w:rFonts w:eastAsia="Times New Roman"/>
          <w:iCs/>
        </w:rPr>
        <w:t>1</w:t>
      </w:r>
      <w:r w:rsidRPr="009D1D5E">
        <w:rPr>
          <w:rFonts w:eastAsia="Times New Roman"/>
          <w:iCs/>
        </w:rPr>
        <w:t xml:space="preserve">: </w:t>
      </w:r>
      <w:r w:rsidR="007F2E3E">
        <w:rPr>
          <w:rFonts w:eastAsia="Times New Roman"/>
          <w:iCs/>
        </w:rPr>
        <w:t>Specify</w:t>
      </w:r>
      <w:r w:rsidR="00C00264">
        <w:rPr>
          <w:rFonts w:eastAsia="Times New Roman"/>
          <w:iCs/>
        </w:rPr>
        <w:t xml:space="preserve"> </w:t>
      </w:r>
      <w:r w:rsidR="009E19B0">
        <w:rPr>
          <w:rFonts w:eastAsia="Times New Roman"/>
          <w:iCs/>
        </w:rPr>
        <w:t xml:space="preserve">a new feature supporting indication of </w:t>
      </w:r>
      <w:r w:rsidR="009E19B0">
        <w:t>resending charging information for the failure scenario</w:t>
      </w:r>
    </w:p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28C38" w14:textId="77777777" w:rsidR="00B251AE" w:rsidRDefault="00B251AE">
      <w:r>
        <w:separator/>
      </w:r>
    </w:p>
  </w:endnote>
  <w:endnote w:type="continuationSeparator" w:id="0">
    <w:p w14:paraId="5530C805" w14:textId="77777777" w:rsidR="00B251AE" w:rsidRDefault="00B251AE">
      <w:r>
        <w:continuationSeparator/>
      </w:r>
    </w:p>
  </w:endnote>
  <w:endnote w:type="continuationNotice" w:id="1">
    <w:p w14:paraId="1511C111" w14:textId="77777777" w:rsidR="00B251AE" w:rsidRDefault="00B251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6F68D" w14:textId="77777777" w:rsidR="00B251AE" w:rsidRDefault="00B251AE">
      <w:r>
        <w:separator/>
      </w:r>
    </w:p>
  </w:footnote>
  <w:footnote w:type="continuationSeparator" w:id="0">
    <w:p w14:paraId="3097E48A" w14:textId="77777777" w:rsidR="00B251AE" w:rsidRDefault="00B251AE">
      <w:r>
        <w:continuationSeparator/>
      </w:r>
    </w:p>
  </w:footnote>
  <w:footnote w:type="continuationNotice" w:id="1">
    <w:p w14:paraId="56D23332" w14:textId="77777777" w:rsidR="00B251AE" w:rsidRDefault="00B251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230F"/>
    <w:rsid w:val="00012515"/>
    <w:rsid w:val="0001263E"/>
    <w:rsid w:val="00013861"/>
    <w:rsid w:val="0002249F"/>
    <w:rsid w:val="000229A7"/>
    <w:rsid w:val="000230A3"/>
    <w:rsid w:val="00024AB2"/>
    <w:rsid w:val="00025841"/>
    <w:rsid w:val="00025B17"/>
    <w:rsid w:val="00025D22"/>
    <w:rsid w:val="00026938"/>
    <w:rsid w:val="00027ABF"/>
    <w:rsid w:val="00027CC5"/>
    <w:rsid w:val="00030B79"/>
    <w:rsid w:val="0003262B"/>
    <w:rsid w:val="00034339"/>
    <w:rsid w:val="00036F13"/>
    <w:rsid w:val="00037061"/>
    <w:rsid w:val="00041B9C"/>
    <w:rsid w:val="00042B25"/>
    <w:rsid w:val="00045EAD"/>
    <w:rsid w:val="00046389"/>
    <w:rsid w:val="0005347A"/>
    <w:rsid w:val="00057F4A"/>
    <w:rsid w:val="000601A1"/>
    <w:rsid w:val="00060893"/>
    <w:rsid w:val="000655EF"/>
    <w:rsid w:val="00066946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82B"/>
    <w:rsid w:val="000A2C6C"/>
    <w:rsid w:val="000A317D"/>
    <w:rsid w:val="000A4660"/>
    <w:rsid w:val="000A65D6"/>
    <w:rsid w:val="000A788F"/>
    <w:rsid w:val="000A7A36"/>
    <w:rsid w:val="000B2A0B"/>
    <w:rsid w:val="000B4A47"/>
    <w:rsid w:val="000B61B3"/>
    <w:rsid w:val="000C606C"/>
    <w:rsid w:val="000C62E9"/>
    <w:rsid w:val="000C62F9"/>
    <w:rsid w:val="000D0AE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37E"/>
    <w:rsid w:val="000F1E46"/>
    <w:rsid w:val="000F23EF"/>
    <w:rsid w:val="000F3EE7"/>
    <w:rsid w:val="000F4B16"/>
    <w:rsid w:val="00101CC9"/>
    <w:rsid w:val="0010401F"/>
    <w:rsid w:val="001059B0"/>
    <w:rsid w:val="00106DED"/>
    <w:rsid w:val="00106F02"/>
    <w:rsid w:val="00110E99"/>
    <w:rsid w:val="00112FC3"/>
    <w:rsid w:val="0011303D"/>
    <w:rsid w:val="001162E7"/>
    <w:rsid w:val="00116BF4"/>
    <w:rsid w:val="001202FB"/>
    <w:rsid w:val="0012103E"/>
    <w:rsid w:val="00121470"/>
    <w:rsid w:val="0012160E"/>
    <w:rsid w:val="00123032"/>
    <w:rsid w:val="0012530C"/>
    <w:rsid w:val="00131C4B"/>
    <w:rsid w:val="001343B4"/>
    <w:rsid w:val="00134C27"/>
    <w:rsid w:val="00136C93"/>
    <w:rsid w:val="001373F9"/>
    <w:rsid w:val="0014077F"/>
    <w:rsid w:val="00140FC7"/>
    <w:rsid w:val="0014191E"/>
    <w:rsid w:val="00141C1A"/>
    <w:rsid w:val="00143268"/>
    <w:rsid w:val="00145DA1"/>
    <w:rsid w:val="001470AE"/>
    <w:rsid w:val="00147D37"/>
    <w:rsid w:val="00147E06"/>
    <w:rsid w:val="00150214"/>
    <w:rsid w:val="001508D6"/>
    <w:rsid w:val="00151286"/>
    <w:rsid w:val="00152C73"/>
    <w:rsid w:val="00152E5E"/>
    <w:rsid w:val="00152F1D"/>
    <w:rsid w:val="00153C34"/>
    <w:rsid w:val="0015785C"/>
    <w:rsid w:val="0016017B"/>
    <w:rsid w:val="00162874"/>
    <w:rsid w:val="00163262"/>
    <w:rsid w:val="00163356"/>
    <w:rsid w:val="00163C41"/>
    <w:rsid w:val="00166C66"/>
    <w:rsid w:val="001675FD"/>
    <w:rsid w:val="00167A6A"/>
    <w:rsid w:val="0017144B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740D"/>
    <w:rsid w:val="00190544"/>
    <w:rsid w:val="001918E8"/>
    <w:rsid w:val="0019341A"/>
    <w:rsid w:val="00193A19"/>
    <w:rsid w:val="0019426B"/>
    <w:rsid w:val="001969DA"/>
    <w:rsid w:val="00197930"/>
    <w:rsid w:val="001A09BC"/>
    <w:rsid w:val="001A1253"/>
    <w:rsid w:val="001A1D65"/>
    <w:rsid w:val="001A3C87"/>
    <w:rsid w:val="001A4EFA"/>
    <w:rsid w:val="001A57C3"/>
    <w:rsid w:val="001A6795"/>
    <w:rsid w:val="001A79DC"/>
    <w:rsid w:val="001B1652"/>
    <w:rsid w:val="001B2D88"/>
    <w:rsid w:val="001B3589"/>
    <w:rsid w:val="001B530A"/>
    <w:rsid w:val="001B5AAF"/>
    <w:rsid w:val="001B6DEA"/>
    <w:rsid w:val="001B6E06"/>
    <w:rsid w:val="001B73A2"/>
    <w:rsid w:val="001B77CD"/>
    <w:rsid w:val="001C1382"/>
    <w:rsid w:val="001C2399"/>
    <w:rsid w:val="001C33AD"/>
    <w:rsid w:val="001C3EC8"/>
    <w:rsid w:val="001C66E7"/>
    <w:rsid w:val="001C6B3E"/>
    <w:rsid w:val="001D08F7"/>
    <w:rsid w:val="001D2BD4"/>
    <w:rsid w:val="001D4258"/>
    <w:rsid w:val="001D6911"/>
    <w:rsid w:val="001E2E98"/>
    <w:rsid w:val="001E44A4"/>
    <w:rsid w:val="001E4833"/>
    <w:rsid w:val="001E5868"/>
    <w:rsid w:val="001E5924"/>
    <w:rsid w:val="001E5A80"/>
    <w:rsid w:val="001E67BD"/>
    <w:rsid w:val="001E750F"/>
    <w:rsid w:val="001F0223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3B2"/>
    <w:rsid w:val="00207E3E"/>
    <w:rsid w:val="00210F07"/>
    <w:rsid w:val="00212C47"/>
    <w:rsid w:val="00215130"/>
    <w:rsid w:val="00215D50"/>
    <w:rsid w:val="00217D16"/>
    <w:rsid w:val="00220799"/>
    <w:rsid w:val="0022092E"/>
    <w:rsid w:val="002209B7"/>
    <w:rsid w:val="002238D1"/>
    <w:rsid w:val="00223DB0"/>
    <w:rsid w:val="0022617B"/>
    <w:rsid w:val="00226FC5"/>
    <w:rsid w:val="00227257"/>
    <w:rsid w:val="00227ADD"/>
    <w:rsid w:val="00230002"/>
    <w:rsid w:val="0023036A"/>
    <w:rsid w:val="002307C0"/>
    <w:rsid w:val="0023222E"/>
    <w:rsid w:val="002374E8"/>
    <w:rsid w:val="00240BB6"/>
    <w:rsid w:val="00240BF9"/>
    <w:rsid w:val="0024102B"/>
    <w:rsid w:val="0024201A"/>
    <w:rsid w:val="00243A43"/>
    <w:rsid w:val="00244C9A"/>
    <w:rsid w:val="00247216"/>
    <w:rsid w:val="00253168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737"/>
    <w:rsid w:val="00274305"/>
    <w:rsid w:val="00274477"/>
    <w:rsid w:val="00274C2F"/>
    <w:rsid w:val="0027778E"/>
    <w:rsid w:val="00282A6E"/>
    <w:rsid w:val="00283168"/>
    <w:rsid w:val="002834F0"/>
    <w:rsid w:val="00285FF8"/>
    <w:rsid w:val="002862FB"/>
    <w:rsid w:val="0028689D"/>
    <w:rsid w:val="00290244"/>
    <w:rsid w:val="00292153"/>
    <w:rsid w:val="002925FB"/>
    <w:rsid w:val="00292804"/>
    <w:rsid w:val="0029434D"/>
    <w:rsid w:val="0029535D"/>
    <w:rsid w:val="00295FD3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B6D"/>
    <w:rsid w:val="002C11D9"/>
    <w:rsid w:val="002C17E2"/>
    <w:rsid w:val="002C2B67"/>
    <w:rsid w:val="002C2FBE"/>
    <w:rsid w:val="002C3028"/>
    <w:rsid w:val="002C3897"/>
    <w:rsid w:val="002C6D4F"/>
    <w:rsid w:val="002C7C6D"/>
    <w:rsid w:val="002C7F38"/>
    <w:rsid w:val="002D0C96"/>
    <w:rsid w:val="002D1D38"/>
    <w:rsid w:val="002D2049"/>
    <w:rsid w:val="002D2882"/>
    <w:rsid w:val="002E2CD3"/>
    <w:rsid w:val="002E375A"/>
    <w:rsid w:val="002E462E"/>
    <w:rsid w:val="002E6EB0"/>
    <w:rsid w:val="002F49CF"/>
    <w:rsid w:val="002F63E5"/>
    <w:rsid w:val="00300608"/>
    <w:rsid w:val="00300ED0"/>
    <w:rsid w:val="003015C6"/>
    <w:rsid w:val="00301636"/>
    <w:rsid w:val="00302C36"/>
    <w:rsid w:val="00305EF5"/>
    <w:rsid w:val="00305F14"/>
    <w:rsid w:val="0030628A"/>
    <w:rsid w:val="003102A6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4130C"/>
    <w:rsid w:val="003423F7"/>
    <w:rsid w:val="003442CC"/>
    <w:rsid w:val="00347D57"/>
    <w:rsid w:val="00350174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24AB"/>
    <w:rsid w:val="00364DC9"/>
    <w:rsid w:val="003655FE"/>
    <w:rsid w:val="00365672"/>
    <w:rsid w:val="00365C2F"/>
    <w:rsid w:val="00371032"/>
    <w:rsid w:val="00371B44"/>
    <w:rsid w:val="00373A5A"/>
    <w:rsid w:val="00386556"/>
    <w:rsid w:val="00387464"/>
    <w:rsid w:val="00387557"/>
    <w:rsid w:val="00391DDD"/>
    <w:rsid w:val="00392640"/>
    <w:rsid w:val="00392AA9"/>
    <w:rsid w:val="00397E75"/>
    <w:rsid w:val="003A0D22"/>
    <w:rsid w:val="003A29BE"/>
    <w:rsid w:val="003A61C9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79A"/>
    <w:rsid w:val="003C7A04"/>
    <w:rsid w:val="003D095A"/>
    <w:rsid w:val="003D1103"/>
    <w:rsid w:val="003D28EC"/>
    <w:rsid w:val="003D4B27"/>
    <w:rsid w:val="003D546B"/>
    <w:rsid w:val="003D6069"/>
    <w:rsid w:val="003D60AA"/>
    <w:rsid w:val="003D6120"/>
    <w:rsid w:val="003D6B08"/>
    <w:rsid w:val="003E11A0"/>
    <w:rsid w:val="003E3B16"/>
    <w:rsid w:val="003E7AF9"/>
    <w:rsid w:val="003F1934"/>
    <w:rsid w:val="003F44F9"/>
    <w:rsid w:val="003F52B2"/>
    <w:rsid w:val="00400498"/>
    <w:rsid w:val="00400867"/>
    <w:rsid w:val="00400A48"/>
    <w:rsid w:val="00400CDA"/>
    <w:rsid w:val="00400DB9"/>
    <w:rsid w:val="00401178"/>
    <w:rsid w:val="00403D77"/>
    <w:rsid w:val="00406A7F"/>
    <w:rsid w:val="004132FB"/>
    <w:rsid w:val="00413D04"/>
    <w:rsid w:val="00413D21"/>
    <w:rsid w:val="00415476"/>
    <w:rsid w:val="0041632F"/>
    <w:rsid w:val="00416899"/>
    <w:rsid w:val="004170FA"/>
    <w:rsid w:val="00420486"/>
    <w:rsid w:val="0042090C"/>
    <w:rsid w:val="004237FF"/>
    <w:rsid w:val="00423FE0"/>
    <w:rsid w:val="00424438"/>
    <w:rsid w:val="00431A3F"/>
    <w:rsid w:val="00432BE0"/>
    <w:rsid w:val="00433835"/>
    <w:rsid w:val="00437268"/>
    <w:rsid w:val="00437E9B"/>
    <w:rsid w:val="00440414"/>
    <w:rsid w:val="004411CF"/>
    <w:rsid w:val="004454D0"/>
    <w:rsid w:val="00450840"/>
    <w:rsid w:val="00451E87"/>
    <w:rsid w:val="004524A8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2A8A"/>
    <w:rsid w:val="004731D2"/>
    <w:rsid w:val="00474895"/>
    <w:rsid w:val="0047681E"/>
    <w:rsid w:val="004774A8"/>
    <w:rsid w:val="00480989"/>
    <w:rsid w:val="0048251E"/>
    <w:rsid w:val="00482A06"/>
    <w:rsid w:val="004831F1"/>
    <w:rsid w:val="0048364E"/>
    <w:rsid w:val="00490C94"/>
    <w:rsid w:val="00491881"/>
    <w:rsid w:val="0049409C"/>
    <w:rsid w:val="004961FB"/>
    <w:rsid w:val="00496CB4"/>
    <w:rsid w:val="004A13C0"/>
    <w:rsid w:val="004A1807"/>
    <w:rsid w:val="004A3248"/>
    <w:rsid w:val="004A3C58"/>
    <w:rsid w:val="004A409A"/>
    <w:rsid w:val="004A6B99"/>
    <w:rsid w:val="004B3753"/>
    <w:rsid w:val="004B420E"/>
    <w:rsid w:val="004C025D"/>
    <w:rsid w:val="004C1074"/>
    <w:rsid w:val="004C1241"/>
    <w:rsid w:val="004C24A1"/>
    <w:rsid w:val="004C27DA"/>
    <w:rsid w:val="004C31D2"/>
    <w:rsid w:val="004C37BB"/>
    <w:rsid w:val="004C47C6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4543"/>
    <w:rsid w:val="004E5E0C"/>
    <w:rsid w:val="004E700D"/>
    <w:rsid w:val="004F4123"/>
    <w:rsid w:val="004F5A0A"/>
    <w:rsid w:val="004F627B"/>
    <w:rsid w:val="004F6F7B"/>
    <w:rsid w:val="00501F64"/>
    <w:rsid w:val="00504504"/>
    <w:rsid w:val="0051022D"/>
    <w:rsid w:val="00510B80"/>
    <w:rsid w:val="0051361C"/>
    <w:rsid w:val="00516D42"/>
    <w:rsid w:val="0051703C"/>
    <w:rsid w:val="00520ACF"/>
    <w:rsid w:val="00520CE5"/>
    <w:rsid w:val="00521131"/>
    <w:rsid w:val="00526756"/>
    <w:rsid w:val="00527C0B"/>
    <w:rsid w:val="005303AF"/>
    <w:rsid w:val="00530583"/>
    <w:rsid w:val="005305A2"/>
    <w:rsid w:val="00531CA7"/>
    <w:rsid w:val="005321CF"/>
    <w:rsid w:val="00533C17"/>
    <w:rsid w:val="00533C5D"/>
    <w:rsid w:val="0053431E"/>
    <w:rsid w:val="00534CBC"/>
    <w:rsid w:val="00536FC6"/>
    <w:rsid w:val="005401E7"/>
    <w:rsid w:val="00540F6B"/>
    <w:rsid w:val="005410F6"/>
    <w:rsid w:val="005419AF"/>
    <w:rsid w:val="005421D8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600C5"/>
    <w:rsid w:val="005607CB"/>
    <w:rsid w:val="005611C1"/>
    <w:rsid w:val="00561C93"/>
    <w:rsid w:val="00565695"/>
    <w:rsid w:val="005729C4"/>
    <w:rsid w:val="00574402"/>
    <w:rsid w:val="00575064"/>
    <w:rsid w:val="0057562C"/>
    <w:rsid w:val="00577645"/>
    <w:rsid w:val="00577BC6"/>
    <w:rsid w:val="0058493B"/>
    <w:rsid w:val="00584FF8"/>
    <w:rsid w:val="00585545"/>
    <w:rsid w:val="00585834"/>
    <w:rsid w:val="005859DC"/>
    <w:rsid w:val="00585AAB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5503"/>
    <w:rsid w:val="005A5E5E"/>
    <w:rsid w:val="005A5FE5"/>
    <w:rsid w:val="005A6D89"/>
    <w:rsid w:val="005A71FC"/>
    <w:rsid w:val="005A7426"/>
    <w:rsid w:val="005B0966"/>
    <w:rsid w:val="005B75F5"/>
    <w:rsid w:val="005B795D"/>
    <w:rsid w:val="005B7C04"/>
    <w:rsid w:val="005C11FC"/>
    <w:rsid w:val="005C486A"/>
    <w:rsid w:val="005C4B44"/>
    <w:rsid w:val="005C65FC"/>
    <w:rsid w:val="005C776D"/>
    <w:rsid w:val="005D0DAE"/>
    <w:rsid w:val="005D14A6"/>
    <w:rsid w:val="005D3752"/>
    <w:rsid w:val="005D3D60"/>
    <w:rsid w:val="005D573D"/>
    <w:rsid w:val="005D59A8"/>
    <w:rsid w:val="005D686A"/>
    <w:rsid w:val="005D6EC4"/>
    <w:rsid w:val="005D6FC0"/>
    <w:rsid w:val="005D7943"/>
    <w:rsid w:val="005D7CA1"/>
    <w:rsid w:val="005D7F68"/>
    <w:rsid w:val="005E3E61"/>
    <w:rsid w:val="005E45AA"/>
    <w:rsid w:val="005E47AD"/>
    <w:rsid w:val="005F5966"/>
    <w:rsid w:val="005F5C6C"/>
    <w:rsid w:val="005F6189"/>
    <w:rsid w:val="005F6AAC"/>
    <w:rsid w:val="005F7B3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30B23"/>
    <w:rsid w:val="006340C1"/>
    <w:rsid w:val="00634DC3"/>
    <w:rsid w:val="00635255"/>
    <w:rsid w:val="00635A95"/>
    <w:rsid w:val="0064154B"/>
    <w:rsid w:val="00642DA9"/>
    <w:rsid w:val="0064330F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2306"/>
    <w:rsid w:val="00665ACF"/>
    <w:rsid w:val="00665F17"/>
    <w:rsid w:val="00667E81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583"/>
    <w:rsid w:val="006B1DAA"/>
    <w:rsid w:val="006B3745"/>
    <w:rsid w:val="006C05AA"/>
    <w:rsid w:val="006C0AF3"/>
    <w:rsid w:val="006C303E"/>
    <w:rsid w:val="006C38C2"/>
    <w:rsid w:val="006C72AD"/>
    <w:rsid w:val="006C75EE"/>
    <w:rsid w:val="006D0E92"/>
    <w:rsid w:val="006D17BD"/>
    <w:rsid w:val="006D1E62"/>
    <w:rsid w:val="006D33EC"/>
    <w:rsid w:val="006D340A"/>
    <w:rsid w:val="006D5884"/>
    <w:rsid w:val="006E0F78"/>
    <w:rsid w:val="006E2B0E"/>
    <w:rsid w:val="006F0145"/>
    <w:rsid w:val="006F0B4A"/>
    <w:rsid w:val="006F101C"/>
    <w:rsid w:val="006F3316"/>
    <w:rsid w:val="006F3FFC"/>
    <w:rsid w:val="006F4909"/>
    <w:rsid w:val="006F720F"/>
    <w:rsid w:val="00700E74"/>
    <w:rsid w:val="00701846"/>
    <w:rsid w:val="00701F43"/>
    <w:rsid w:val="0070497A"/>
    <w:rsid w:val="00706838"/>
    <w:rsid w:val="007119A0"/>
    <w:rsid w:val="00711ED8"/>
    <w:rsid w:val="0071206D"/>
    <w:rsid w:val="00712E48"/>
    <w:rsid w:val="007149A4"/>
    <w:rsid w:val="00715514"/>
    <w:rsid w:val="00715927"/>
    <w:rsid w:val="00715A1D"/>
    <w:rsid w:val="00716F10"/>
    <w:rsid w:val="007211B3"/>
    <w:rsid w:val="00723AC4"/>
    <w:rsid w:val="00727C8A"/>
    <w:rsid w:val="0073333D"/>
    <w:rsid w:val="00734EB7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1630"/>
    <w:rsid w:val="007A4EB3"/>
    <w:rsid w:val="007A4F43"/>
    <w:rsid w:val="007A5FEC"/>
    <w:rsid w:val="007A73EE"/>
    <w:rsid w:val="007B0F36"/>
    <w:rsid w:val="007B19EA"/>
    <w:rsid w:val="007B74E5"/>
    <w:rsid w:val="007B7BF1"/>
    <w:rsid w:val="007B7CB8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E5DE6"/>
    <w:rsid w:val="007F0761"/>
    <w:rsid w:val="007F2D1C"/>
    <w:rsid w:val="007F2E3E"/>
    <w:rsid w:val="007F300B"/>
    <w:rsid w:val="007F37C2"/>
    <w:rsid w:val="007F7674"/>
    <w:rsid w:val="008014C3"/>
    <w:rsid w:val="00803019"/>
    <w:rsid w:val="00804717"/>
    <w:rsid w:val="008100AC"/>
    <w:rsid w:val="008119BA"/>
    <w:rsid w:val="00812587"/>
    <w:rsid w:val="00812CC1"/>
    <w:rsid w:val="0081312A"/>
    <w:rsid w:val="00815F8A"/>
    <w:rsid w:val="00816AF9"/>
    <w:rsid w:val="00817494"/>
    <w:rsid w:val="0082443C"/>
    <w:rsid w:val="008260D9"/>
    <w:rsid w:val="008276B8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789"/>
    <w:rsid w:val="00867B95"/>
    <w:rsid w:val="00871F5F"/>
    <w:rsid w:val="008749F9"/>
    <w:rsid w:val="00876B9A"/>
    <w:rsid w:val="008774C2"/>
    <w:rsid w:val="0088000B"/>
    <w:rsid w:val="00881894"/>
    <w:rsid w:val="00881E9A"/>
    <w:rsid w:val="00882200"/>
    <w:rsid w:val="00883364"/>
    <w:rsid w:val="008843C5"/>
    <w:rsid w:val="00884F3A"/>
    <w:rsid w:val="00885BB5"/>
    <w:rsid w:val="00886CBD"/>
    <w:rsid w:val="008907DA"/>
    <w:rsid w:val="00890FDE"/>
    <w:rsid w:val="00891102"/>
    <w:rsid w:val="00892130"/>
    <w:rsid w:val="00892849"/>
    <w:rsid w:val="008932BD"/>
    <w:rsid w:val="008933BF"/>
    <w:rsid w:val="008A050A"/>
    <w:rsid w:val="008A10C4"/>
    <w:rsid w:val="008A672B"/>
    <w:rsid w:val="008A6BDD"/>
    <w:rsid w:val="008A6F01"/>
    <w:rsid w:val="008B0089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46A1"/>
    <w:rsid w:val="008D6254"/>
    <w:rsid w:val="008E354A"/>
    <w:rsid w:val="008E3BDE"/>
    <w:rsid w:val="008F04F1"/>
    <w:rsid w:val="008F1190"/>
    <w:rsid w:val="008F20FB"/>
    <w:rsid w:val="008F5A89"/>
    <w:rsid w:val="008F5F33"/>
    <w:rsid w:val="008F6EE7"/>
    <w:rsid w:val="009037FA"/>
    <w:rsid w:val="0090576B"/>
    <w:rsid w:val="009076FD"/>
    <w:rsid w:val="0091046A"/>
    <w:rsid w:val="00910595"/>
    <w:rsid w:val="00912170"/>
    <w:rsid w:val="00912866"/>
    <w:rsid w:val="00914E0B"/>
    <w:rsid w:val="009165F5"/>
    <w:rsid w:val="00916B40"/>
    <w:rsid w:val="009215F9"/>
    <w:rsid w:val="00921A98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F5A"/>
    <w:rsid w:val="0095781D"/>
    <w:rsid w:val="00957FEE"/>
    <w:rsid w:val="00961790"/>
    <w:rsid w:val="0096209A"/>
    <w:rsid w:val="0096484C"/>
    <w:rsid w:val="009664C3"/>
    <w:rsid w:val="00966D47"/>
    <w:rsid w:val="00973B06"/>
    <w:rsid w:val="00975583"/>
    <w:rsid w:val="00975B30"/>
    <w:rsid w:val="009839CE"/>
    <w:rsid w:val="00987F8F"/>
    <w:rsid w:val="00990BE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C0DED"/>
    <w:rsid w:val="009C4BC4"/>
    <w:rsid w:val="009D05A0"/>
    <w:rsid w:val="009D0D7F"/>
    <w:rsid w:val="009D0F6C"/>
    <w:rsid w:val="009D1A99"/>
    <w:rsid w:val="009D1D5E"/>
    <w:rsid w:val="009D1F9A"/>
    <w:rsid w:val="009D2AA9"/>
    <w:rsid w:val="009D3E6B"/>
    <w:rsid w:val="009D3FA3"/>
    <w:rsid w:val="009D4AA2"/>
    <w:rsid w:val="009D5A5D"/>
    <w:rsid w:val="009D6234"/>
    <w:rsid w:val="009D67BD"/>
    <w:rsid w:val="009E19B0"/>
    <w:rsid w:val="009E2A40"/>
    <w:rsid w:val="009E475B"/>
    <w:rsid w:val="009E57C9"/>
    <w:rsid w:val="009F0BAE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5B01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3BF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A2C"/>
    <w:rsid w:val="00A51F4F"/>
    <w:rsid w:val="00A55348"/>
    <w:rsid w:val="00A55AF6"/>
    <w:rsid w:val="00A56330"/>
    <w:rsid w:val="00A57688"/>
    <w:rsid w:val="00A6313B"/>
    <w:rsid w:val="00A64703"/>
    <w:rsid w:val="00A64A11"/>
    <w:rsid w:val="00A65783"/>
    <w:rsid w:val="00A65C9C"/>
    <w:rsid w:val="00A71EAB"/>
    <w:rsid w:val="00A72642"/>
    <w:rsid w:val="00A72D86"/>
    <w:rsid w:val="00A8055D"/>
    <w:rsid w:val="00A83B88"/>
    <w:rsid w:val="00A842E9"/>
    <w:rsid w:val="00A84A94"/>
    <w:rsid w:val="00A87A83"/>
    <w:rsid w:val="00A90702"/>
    <w:rsid w:val="00A92B8D"/>
    <w:rsid w:val="00A9312D"/>
    <w:rsid w:val="00A940AF"/>
    <w:rsid w:val="00A9425C"/>
    <w:rsid w:val="00A94A66"/>
    <w:rsid w:val="00A95EBC"/>
    <w:rsid w:val="00AA390E"/>
    <w:rsid w:val="00AA452C"/>
    <w:rsid w:val="00AA6B1D"/>
    <w:rsid w:val="00AA7C36"/>
    <w:rsid w:val="00AB3ED1"/>
    <w:rsid w:val="00AB5289"/>
    <w:rsid w:val="00AC0634"/>
    <w:rsid w:val="00AC0DC6"/>
    <w:rsid w:val="00AC50E5"/>
    <w:rsid w:val="00AC785C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330D"/>
    <w:rsid w:val="00B13D14"/>
    <w:rsid w:val="00B1770E"/>
    <w:rsid w:val="00B17C7A"/>
    <w:rsid w:val="00B2023D"/>
    <w:rsid w:val="00B211D2"/>
    <w:rsid w:val="00B24596"/>
    <w:rsid w:val="00B251AE"/>
    <w:rsid w:val="00B25899"/>
    <w:rsid w:val="00B27E39"/>
    <w:rsid w:val="00B304A9"/>
    <w:rsid w:val="00B31B1C"/>
    <w:rsid w:val="00B32108"/>
    <w:rsid w:val="00B350D8"/>
    <w:rsid w:val="00B36A18"/>
    <w:rsid w:val="00B37587"/>
    <w:rsid w:val="00B4083E"/>
    <w:rsid w:val="00B41AB0"/>
    <w:rsid w:val="00B47973"/>
    <w:rsid w:val="00B50B24"/>
    <w:rsid w:val="00B553FB"/>
    <w:rsid w:val="00B562B7"/>
    <w:rsid w:val="00B5640D"/>
    <w:rsid w:val="00B56A12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24F6"/>
    <w:rsid w:val="00BA440D"/>
    <w:rsid w:val="00BA60F8"/>
    <w:rsid w:val="00BA6368"/>
    <w:rsid w:val="00BB306A"/>
    <w:rsid w:val="00BB5490"/>
    <w:rsid w:val="00BC25AA"/>
    <w:rsid w:val="00BC2B9C"/>
    <w:rsid w:val="00BC4703"/>
    <w:rsid w:val="00BC5317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6092"/>
    <w:rsid w:val="00BF682E"/>
    <w:rsid w:val="00BF7D6F"/>
    <w:rsid w:val="00C00264"/>
    <w:rsid w:val="00C020AB"/>
    <w:rsid w:val="00C022E3"/>
    <w:rsid w:val="00C02E08"/>
    <w:rsid w:val="00C04F5D"/>
    <w:rsid w:val="00C074F3"/>
    <w:rsid w:val="00C0791E"/>
    <w:rsid w:val="00C13B78"/>
    <w:rsid w:val="00C13F91"/>
    <w:rsid w:val="00C14FEA"/>
    <w:rsid w:val="00C15C58"/>
    <w:rsid w:val="00C168EA"/>
    <w:rsid w:val="00C21DE7"/>
    <w:rsid w:val="00C22D17"/>
    <w:rsid w:val="00C22D88"/>
    <w:rsid w:val="00C26BB2"/>
    <w:rsid w:val="00C27F31"/>
    <w:rsid w:val="00C41084"/>
    <w:rsid w:val="00C44373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42C5"/>
    <w:rsid w:val="00C75F45"/>
    <w:rsid w:val="00C77D89"/>
    <w:rsid w:val="00C81B2A"/>
    <w:rsid w:val="00C8295F"/>
    <w:rsid w:val="00C82A3A"/>
    <w:rsid w:val="00C8748A"/>
    <w:rsid w:val="00C94F55"/>
    <w:rsid w:val="00C965E2"/>
    <w:rsid w:val="00C97182"/>
    <w:rsid w:val="00C979DC"/>
    <w:rsid w:val="00CA122B"/>
    <w:rsid w:val="00CA4BA1"/>
    <w:rsid w:val="00CA5EFF"/>
    <w:rsid w:val="00CA72FC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73C"/>
    <w:rsid w:val="00CC7906"/>
    <w:rsid w:val="00CD0CF2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3D5F"/>
    <w:rsid w:val="00CF3FA1"/>
    <w:rsid w:val="00CF4038"/>
    <w:rsid w:val="00CF41F3"/>
    <w:rsid w:val="00CF42F6"/>
    <w:rsid w:val="00CF4C50"/>
    <w:rsid w:val="00CF500B"/>
    <w:rsid w:val="00D010EF"/>
    <w:rsid w:val="00D01ECB"/>
    <w:rsid w:val="00D025B1"/>
    <w:rsid w:val="00D03684"/>
    <w:rsid w:val="00D03CFA"/>
    <w:rsid w:val="00D0472F"/>
    <w:rsid w:val="00D1092C"/>
    <w:rsid w:val="00D10957"/>
    <w:rsid w:val="00D10C15"/>
    <w:rsid w:val="00D1158A"/>
    <w:rsid w:val="00D146F1"/>
    <w:rsid w:val="00D14BF9"/>
    <w:rsid w:val="00D153B6"/>
    <w:rsid w:val="00D15E3E"/>
    <w:rsid w:val="00D16ADA"/>
    <w:rsid w:val="00D16B2E"/>
    <w:rsid w:val="00D2397E"/>
    <w:rsid w:val="00D23D40"/>
    <w:rsid w:val="00D25496"/>
    <w:rsid w:val="00D25C48"/>
    <w:rsid w:val="00D25E18"/>
    <w:rsid w:val="00D301E3"/>
    <w:rsid w:val="00D303C1"/>
    <w:rsid w:val="00D30937"/>
    <w:rsid w:val="00D3202D"/>
    <w:rsid w:val="00D33204"/>
    <w:rsid w:val="00D333C1"/>
    <w:rsid w:val="00D33604"/>
    <w:rsid w:val="00D34CD1"/>
    <w:rsid w:val="00D35BD2"/>
    <w:rsid w:val="00D37B08"/>
    <w:rsid w:val="00D40B52"/>
    <w:rsid w:val="00D40B66"/>
    <w:rsid w:val="00D42757"/>
    <w:rsid w:val="00D437FF"/>
    <w:rsid w:val="00D43F1B"/>
    <w:rsid w:val="00D50B6A"/>
    <w:rsid w:val="00D5130C"/>
    <w:rsid w:val="00D611AF"/>
    <w:rsid w:val="00D6147F"/>
    <w:rsid w:val="00D62265"/>
    <w:rsid w:val="00D63E62"/>
    <w:rsid w:val="00D65414"/>
    <w:rsid w:val="00D6586C"/>
    <w:rsid w:val="00D6602B"/>
    <w:rsid w:val="00D71967"/>
    <w:rsid w:val="00D73371"/>
    <w:rsid w:val="00D73770"/>
    <w:rsid w:val="00D765EB"/>
    <w:rsid w:val="00D803BD"/>
    <w:rsid w:val="00D8512E"/>
    <w:rsid w:val="00D90430"/>
    <w:rsid w:val="00D91514"/>
    <w:rsid w:val="00D91EC6"/>
    <w:rsid w:val="00D932E6"/>
    <w:rsid w:val="00D93436"/>
    <w:rsid w:val="00D95C92"/>
    <w:rsid w:val="00D9729D"/>
    <w:rsid w:val="00D9754A"/>
    <w:rsid w:val="00DA05E2"/>
    <w:rsid w:val="00DA1425"/>
    <w:rsid w:val="00DA1E58"/>
    <w:rsid w:val="00DA49F1"/>
    <w:rsid w:val="00DA6425"/>
    <w:rsid w:val="00DA64EE"/>
    <w:rsid w:val="00DB0E98"/>
    <w:rsid w:val="00DB17A1"/>
    <w:rsid w:val="00DB23D7"/>
    <w:rsid w:val="00DB2784"/>
    <w:rsid w:val="00DB3017"/>
    <w:rsid w:val="00DB3831"/>
    <w:rsid w:val="00DB4D1B"/>
    <w:rsid w:val="00DB7193"/>
    <w:rsid w:val="00DB75B8"/>
    <w:rsid w:val="00DC1055"/>
    <w:rsid w:val="00DC1573"/>
    <w:rsid w:val="00DC5941"/>
    <w:rsid w:val="00DD34D0"/>
    <w:rsid w:val="00DE1ACF"/>
    <w:rsid w:val="00DE30A3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E00D0A"/>
    <w:rsid w:val="00E036E7"/>
    <w:rsid w:val="00E03E2A"/>
    <w:rsid w:val="00E04DB6"/>
    <w:rsid w:val="00E05DBC"/>
    <w:rsid w:val="00E06079"/>
    <w:rsid w:val="00E06FFB"/>
    <w:rsid w:val="00E07C35"/>
    <w:rsid w:val="00E10A9A"/>
    <w:rsid w:val="00E12436"/>
    <w:rsid w:val="00E1701B"/>
    <w:rsid w:val="00E23A34"/>
    <w:rsid w:val="00E24EF6"/>
    <w:rsid w:val="00E262EE"/>
    <w:rsid w:val="00E262FD"/>
    <w:rsid w:val="00E30155"/>
    <w:rsid w:val="00E30B47"/>
    <w:rsid w:val="00E3373E"/>
    <w:rsid w:val="00E33E94"/>
    <w:rsid w:val="00E36BFD"/>
    <w:rsid w:val="00E4269E"/>
    <w:rsid w:val="00E42804"/>
    <w:rsid w:val="00E502D0"/>
    <w:rsid w:val="00E513D4"/>
    <w:rsid w:val="00E539D8"/>
    <w:rsid w:val="00E54526"/>
    <w:rsid w:val="00E55501"/>
    <w:rsid w:val="00E556C3"/>
    <w:rsid w:val="00E56E86"/>
    <w:rsid w:val="00E63620"/>
    <w:rsid w:val="00E64FDE"/>
    <w:rsid w:val="00E651A0"/>
    <w:rsid w:val="00E652E6"/>
    <w:rsid w:val="00E66494"/>
    <w:rsid w:val="00E6727B"/>
    <w:rsid w:val="00E7046E"/>
    <w:rsid w:val="00E709B2"/>
    <w:rsid w:val="00E71A07"/>
    <w:rsid w:val="00E73333"/>
    <w:rsid w:val="00E75E09"/>
    <w:rsid w:val="00E809C9"/>
    <w:rsid w:val="00E842CD"/>
    <w:rsid w:val="00E864C5"/>
    <w:rsid w:val="00E8680F"/>
    <w:rsid w:val="00E87294"/>
    <w:rsid w:val="00E9191E"/>
    <w:rsid w:val="00E91FE1"/>
    <w:rsid w:val="00E92925"/>
    <w:rsid w:val="00E92F5B"/>
    <w:rsid w:val="00E978AC"/>
    <w:rsid w:val="00E978FE"/>
    <w:rsid w:val="00E97E1D"/>
    <w:rsid w:val="00EA1C56"/>
    <w:rsid w:val="00EA2E88"/>
    <w:rsid w:val="00EA354B"/>
    <w:rsid w:val="00EA3A61"/>
    <w:rsid w:val="00EA4C97"/>
    <w:rsid w:val="00EA5E44"/>
    <w:rsid w:val="00EA5E95"/>
    <w:rsid w:val="00EB1975"/>
    <w:rsid w:val="00EB2DBA"/>
    <w:rsid w:val="00EB3243"/>
    <w:rsid w:val="00EB595A"/>
    <w:rsid w:val="00EB77F6"/>
    <w:rsid w:val="00EC1154"/>
    <w:rsid w:val="00EC2924"/>
    <w:rsid w:val="00EC367D"/>
    <w:rsid w:val="00EC7650"/>
    <w:rsid w:val="00ED135E"/>
    <w:rsid w:val="00ED1750"/>
    <w:rsid w:val="00ED25C1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6CAA"/>
    <w:rsid w:val="00EE73CB"/>
    <w:rsid w:val="00EF0B47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3F2A"/>
    <w:rsid w:val="00F04FEC"/>
    <w:rsid w:val="00F1180A"/>
    <w:rsid w:val="00F12B76"/>
    <w:rsid w:val="00F155B5"/>
    <w:rsid w:val="00F20382"/>
    <w:rsid w:val="00F22406"/>
    <w:rsid w:val="00F2284E"/>
    <w:rsid w:val="00F244CE"/>
    <w:rsid w:val="00F2742D"/>
    <w:rsid w:val="00F30AFB"/>
    <w:rsid w:val="00F35566"/>
    <w:rsid w:val="00F36A6F"/>
    <w:rsid w:val="00F40638"/>
    <w:rsid w:val="00F40708"/>
    <w:rsid w:val="00F41BBA"/>
    <w:rsid w:val="00F43E8C"/>
    <w:rsid w:val="00F45177"/>
    <w:rsid w:val="00F46E5A"/>
    <w:rsid w:val="00F47561"/>
    <w:rsid w:val="00F47B68"/>
    <w:rsid w:val="00F526B6"/>
    <w:rsid w:val="00F52CCA"/>
    <w:rsid w:val="00F5343D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F44"/>
    <w:rsid w:val="00F77D86"/>
    <w:rsid w:val="00F77EF2"/>
    <w:rsid w:val="00F81728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314A"/>
    <w:rsid w:val="00FA1997"/>
    <w:rsid w:val="00FA3639"/>
    <w:rsid w:val="00FA38DD"/>
    <w:rsid w:val="00FA5BF3"/>
    <w:rsid w:val="00FB01BC"/>
    <w:rsid w:val="00FB0A77"/>
    <w:rsid w:val="00FB0B3F"/>
    <w:rsid w:val="00FB3E36"/>
    <w:rsid w:val="00FB6ACB"/>
    <w:rsid w:val="00FB75AF"/>
    <w:rsid w:val="00FB7D0D"/>
    <w:rsid w:val="00FC1EE6"/>
    <w:rsid w:val="00FC29A8"/>
    <w:rsid w:val="00FC4A3D"/>
    <w:rsid w:val="00FC6492"/>
    <w:rsid w:val="00FD10D0"/>
    <w:rsid w:val="00FD13B6"/>
    <w:rsid w:val="00FD1BC7"/>
    <w:rsid w:val="00FD58E8"/>
    <w:rsid w:val="00FE0D73"/>
    <w:rsid w:val="00FE6F70"/>
    <w:rsid w:val="00FE7F4E"/>
    <w:rsid w:val="00FF27F4"/>
    <w:rsid w:val="00FF4910"/>
    <w:rsid w:val="00FF4A48"/>
    <w:rsid w:val="00FF4F0B"/>
    <w:rsid w:val="00FF55AD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13765</TotalTime>
  <Pages>2</Pages>
  <Words>759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1194</cp:revision>
  <cp:lastPrinted>1900-01-01T08:00:00Z</cp:lastPrinted>
  <dcterms:created xsi:type="dcterms:W3CDTF">2024-10-02T03:21:00Z</dcterms:created>
  <dcterms:modified xsi:type="dcterms:W3CDTF">2025-03-28T07:21:00Z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